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C141" w14:textId="3125CE9C" w:rsidR="00746622" w:rsidRPr="0072135E" w:rsidRDefault="00746622" w:rsidP="0074662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  <w:r w:rsidRPr="0072135E">
        <w:rPr>
          <w:rFonts w:asciiTheme="majorHAnsi" w:hAnsiTheme="majorHAnsi"/>
          <w:b/>
          <w:color w:val="000000" w:themeColor="text1"/>
        </w:rPr>
        <w:t>Rubric for Basic Course Instructor-</w:t>
      </w:r>
      <w:r>
        <w:rPr>
          <w:rFonts w:asciiTheme="majorHAnsi" w:hAnsiTheme="majorHAnsi"/>
          <w:b/>
          <w:color w:val="000000" w:themeColor="text1"/>
        </w:rPr>
        <w:t>Candidate - Portfolio of Evidence (</w:t>
      </w:r>
      <w:r w:rsidRPr="0072135E">
        <w:rPr>
          <w:rFonts w:asciiTheme="majorHAnsi" w:hAnsiTheme="majorHAnsi"/>
          <w:b/>
          <w:color w:val="000000" w:themeColor="text1"/>
        </w:rPr>
        <w:t>POE</w:t>
      </w:r>
      <w:r>
        <w:rPr>
          <w:rFonts w:asciiTheme="majorHAnsi" w:hAnsiTheme="majorHAnsi"/>
          <w:b/>
          <w:color w:val="000000" w:themeColor="text1"/>
        </w:rPr>
        <w:t>)</w:t>
      </w:r>
      <w:r w:rsidRPr="0072135E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–</w:t>
      </w:r>
      <w:r w:rsidRPr="0072135E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Lesson Plan for Practical Session</w:t>
      </w:r>
    </w:p>
    <w:p w14:paraId="366B7B8B" w14:textId="77777777" w:rsidR="00746622" w:rsidRPr="00746622" w:rsidRDefault="00746622" w:rsidP="00746622">
      <w:pPr>
        <w:rPr>
          <w:color w:val="000000" w:themeColor="text1"/>
          <w:sz w:val="20"/>
          <w:szCs w:val="20"/>
          <w:lang w:val="en-AU"/>
        </w:rPr>
      </w:pPr>
    </w:p>
    <w:p w14:paraId="306D2319" w14:textId="5430CDBD" w:rsidR="00746622" w:rsidRPr="00746622" w:rsidRDefault="00C17FAE" w:rsidP="00746622">
      <w:pPr>
        <w:ind w:left="567" w:hanging="141"/>
        <w:rPr>
          <w:rFonts w:asciiTheme="majorHAnsi" w:hAnsiTheme="majorHAnsi"/>
          <w:color w:val="000000" w:themeColor="text1"/>
          <w:sz w:val="20"/>
          <w:szCs w:val="20"/>
          <w:lang w:val="en-AU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en-AU"/>
        </w:rPr>
        <w:t xml:space="preserve">Name </w:t>
      </w:r>
      <w:r w:rsidR="00746622" w:rsidRPr="00746622">
        <w:rPr>
          <w:rFonts w:asciiTheme="majorHAnsi" w:hAnsiTheme="majorHAnsi"/>
          <w:color w:val="000000" w:themeColor="text1"/>
          <w:sz w:val="20"/>
          <w:szCs w:val="20"/>
          <w:lang w:val="en-AU"/>
        </w:rPr>
        <w:t>Basic C</w:t>
      </w:r>
      <w:r>
        <w:rPr>
          <w:rFonts w:asciiTheme="majorHAnsi" w:hAnsiTheme="majorHAnsi"/>
          <w:color w:val="000000" w:themeColor="text1"/>
          <w:sz w:val="20"/>
          <w:szCs w:val="20"/>
          <w:lang w:val="en-AU"/>
        </w:rPr>
        <w:t>ourse Instructor-Candidate:</w:t>
      </w:r>
    </w:p>
    <w:p w14:paraId="65E83971" w14:textId="2EE7FA1A" w:rsidR="00746622" w:rsidRPr="00746622" w:rsidRDefault="00C17FAE" w:rsidP="00746622">
      <w:pPr>
        <w:ind w:left="567" w:hanging="141"/>
        <w:rPr>
          <w:rFonts w:asciiTheme="majorHAnsi" w:hAnsiTheme="majorHAnsi"/>
          <w:color w:val="000000" w:themeColor="text1"/>
          <w:sz w:val="20"/>
          <w:szCs w:val="20"/>
          <w:lang w:val="en-AU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en-AU"/>
        </w:rPr>
        <w:t>Name Evaluator</w:t>
      </w:r>
      <w:r w:rsidR="00746622" w:rsidRPr="00746622">
        <w:rPr>
          <w:rFonts w:asciiTheme="majorHAnsi" w:hAnsiTheme="majorHAnsi"/>
          <w:color w:val="000000" w:themeColor="text1"/>
          <w:sz w:val="20"/>
          <w:szCs w:val="20"/>
          <w:lang w:val="en-AU"/>
        </w:rPr>
        <w:t xml:space="preserve">/s:                                                            </w:t>
      </w:r>
    </w:p>
    <w:p w14:paraId="241D0599" w14:textId="086C7402" w:rsidR="003D49E2" w:rsidRPr="003D49E2" w:rsidRDefault="00746622" w:rsidP="003D49E2">
      <w:pPr>
        <w:ind w:left="567" w:hanging="141"/>
        <w:rPr>
          <w:rFonts w:asciiTheme="majorHAnsi" w:hAnsiTheme="majorHAnsi"/>
          <w:color w:val="000000" w:themeColor="text1"/>
          <w:sz w:val="20"/>
          <w:szCs w:val="20"/>
          <w:lang w:val="en-AU"/>
        </w:rPr>
      </w:pPr>
      <w:r w:rsidRPr="00746622">
        <w:rPr>
          <w:rFonts w:asciiTheme="majorHAnsi" w:hAnsiTheme="majorHAnsi"/>
          <w:color w:val="000000" w:themeColor="text1"/>
          <w:sz w:val="20"/>
          <w:szCs w:val="20"/>
          <w:lang w:val="en-AU"/>
        </w:rPr>
        <w:t>Date:</w:t>
      </w:r>
    </w:p>
    <w:tbl>
      <w:tblPr>
        <w:tblStyle w:val="TableGrid"/>
        <w:tblW w:w="14275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1565"/>
        <w:gridCol w:w="2210"/>
        <w:gridCol w:w="2486"/>
        <w:gridCol w:w="2348"/>
        <w:gridCol w:w="2624"/>
        <w:gridCol w:w="3042"/>
      </w:tblGrid>
      <w:tr w:rsidR="003D49E2" w:rsidRPr="00E05CB4" w14:paraId="4691DC49" w14:textId="77777777" w:rsidTr="003D49E2">
        <w:trPr>
          <w:trHeight w:val="205"/>
        </w:trPr>
        <w:tc>
          <w:tcPr>
            <w:tcW w:w="1565" w:type="dxa"/>
          </w:tcPr>
          <w:p w14:paraId="643D2E61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</w:p>
        </w:tc>
        <w:tc>
          <w:tcPr>
            <w:tcW w:w="2210" w:type="dxa"/>
          </w:tcPr>
          <w:p w14:paraId="1A291FAC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 1</w:t>
            </w:r>
          </w:p>
        </w:tc>
        <w:tc>
          <w:tcPr>
            <w:tcW w:w="2486" w:type="dxa"/>
          </w:tcPr>
          <w:p w14:paraId="36B0DA8F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 w:rsidRPr="002F6EE6">
              <w:rPr>
                <w:rFonts w:asciiTheme="majorHAnsi" w:hAnsiTheme="majorHAnsi"/>
              </w:rPr>
              <w:t>Below Average 2</w:t>
            </w:r>
          </w:p>
        </w:tc>
        <w:tc>
          <w:tcPr>
            <w:tcW w:w="2348" w:type="dxa"/>
          </w:tcPr>
          <w:p w14:paraId="39BD67F5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3</w:t>
            </w:r>
          </w:p>
        </w:tc>
        <w:tc>
          <w:tcPr>
            <w:tcW w:w="2624" w:type="dxa"/>
          </w:tcPr>
          <w:p w14:paraId="3249EAD6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4</w:t>
            </w:r>
          </w:p>
        </w:tc>
        <w:tc>
          <w:tcPr>
            <w:tcW w:w="3042" w:type="dxa"/>
          </w:tcPr>
          <w:p w14:paraId="58C2DC7F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 5</w:t>
            </w:r>
          </w:p>
        </w:tc>
      </w:tr>
      <w:tr w:rsidR="003D49E2" w:rsidRPr="00E05CB4" w14:paraId="2A283D3A" w14:textId="77777777" w:rsidTr="003D49E2">
        <w:trPr>
          <w:trHeight w:val="910"/>
        </w:trPr>
        <w:tc>
          <w:tcPr>
            <w:tcW w:w="1565" w:type="dxa"/>
          </w:tcPr>
          <w:p w14:paraId="64BCC8CA" w14:textId="77777777" w:rsidR="00746622" w:rsidRPr="00F51A47" w:rsidRDefault="00746622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Learning objectives are set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10" w:type="dxa"/>
          </w:tcPr>
          <w:p w14:paraId="396FD948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Learning objectives unclear or not related to BC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486" w:type="dxa"/>
          </w:tcPr>
          <w:p w14:paraId="12EF6837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Learning objectives cover some aspects of the practical but are not comprehensive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348" w:type="dxa"/>
          </w:tcPr>
          <w:p w14:paraId="057DBD48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Clear learning objectives, covering the most important aspects of the practical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24" w:type="dxa"/>
          </w:tcPr>
          <w:p w14:paraId="43D32895" w14:textId="77777777" w:rsidR="00746622" w:rsidRDefault="00746622" w:rsidP="003A3928">
            <w:pPr>
              <w:rPr>
                <w:rFonts w:asciiTheme="majorHAnsi" w:hAnsiTheme="majorHAnsi"/>
              </w:rPr>
            </w:pPr>
            <w:r w:rsidRPr="0094627C">
              <w:rPr>
                <w:rFonts w:asciiTheme="majorHAnsi" w:hAnsiTheme="majorHAnsi"/>
              </w:rPr>
              <w:t>Comprehensive learning objectives though may lack specificity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042" w:type="dxa"/>
          </w:tcPr>
          <w:p w14:paraId="16C8A32A" w14:textId="77777777" w:rsidR="00746622" w:rsidRDefault="00746622" w:rsidP="003A3928">
            <w:pPr>
              <w:rPr>
                <w:rFonts w:asciiTheme="majorHAnsi" w:hAnsiTheme="majorHAnsi"/>
              </w:rPr>
            </w:pPr>
            <w:r w:rsidRPr="0094627C">
              <w:rPr>
                <w:rFonts w:asciiTheme="majorHAnsi" w:hAnsiTheme="majorHAnsi"/>
              </w:rPr>
              <w:t>Specific and comprehensive learning objectives showing a deep understanding of the topic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3D49E2" w:rsidRPr="00E05CB4" w14:paraId="3CD6309D" w14:textId="77777777" w:rsidTr="003D49E2">
        <w:trPr>
          <w:trHeight w:val="1125"/>
        </w:trPr>
        <w:tc>
          <w:tcPr>
            <w:tcW w:w="1565" w:type="dxa"/>
          </w:tcPr>
          <w:p w14:paraId="64C1B209" w14:textId="77777777" w:rsidR="00746622" w:rsidRPr="00F51A47" w:rsidRDefault="00746622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Content of practical is appropriate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10" w:type="dxa"/>
          </w:tcPr>
          <w:p w14:paraId="75D7E68C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Content </w:t>
            </w:r>
            <w:r w:rsidRPr="00F51A47">
              <w:rPr>
                <w:rFonts w:asciiTheme="majorHAnsi" w:hAnsiTheme="majorHAnsi"/>
              </w:rPr>
              <w:t>selected lacks systematic format.</w:t>
            </w:r>
          </w:p>
          <w:p w14:paraId="76B47C8C" w14:textId="77777777" w:rsidR="00746622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Unstructured Is inaccurate</w:t>
            </w:r>
            <w:r w:rsidRPr="0094627C">
              <w:rPr>
                <w:rFonts w:asciiTheme="majorHAnsi" w:hAnsiTheme="majorHAnsi"/>
              </w:rPr>
              <w:t xml:space="preserve"> or missing key information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486" w:type="dxa"/>
          </w:tcPr>
          <w:p w14:paraId="051AF216" w14:textId="77777777" w:rsidR="00746622" w:rsidRPr="00F51A47" w:rsidRDefault="00746622" w:rsidP="003A3928">
            <w:pPr>
              <w:rPr>
                <w:rFonts w:asciiTheme="majorHAnsi" w:hAnsiTheme="majorHAnsi"/>
                <w:strike/>
              </w:rPr>
            </w:pPr>
            <w:r w:rsidRPr="00F51A47">
              <w:rPr>
                <w:rFonts w:asciiTheme="majorHAnsi" w:hAnsiTheme="majorHAnsi"/>
              </w:rPr>
              <w:t xml:space="preserve">Content selected is appropriate </w:t>
            </w:r>
          </w:p>
          <w:p w14:paraId="75C5E6C4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Details missing</w:t>
            </w:r>
          </w:p>
          <w:p w14:paraId="4432F6EC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Inappropriate weighting of material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348" w:type="dxa"/>
          </w:tcPr>
          <w:p w14:paraId="7237902D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Content selected is appropriate and sufficient to address the topic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24" w:type="dxa"/>
          </w:tcPr>
          <w:p w14:paraId="58A30362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Content selected shows a clear understanding of the topic, including the most important components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042" w:type="dxa"/>
          </w:tcPr>
          <w:p w14:paraId="00C5BC51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Content selected provides an excellent, systematic, overview of the topic with thorough explanation of the most important components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3D49E2" w:rsidRPr="00E05CB4" w14:paraId="50671332" w14:textId="77777777" w:rsidTr="003D49E2">
        <w:trPr>
          <w:trHeight w:val="1359"/>
        </w:trPr>
        <w:tc>
          <w:tcPr>
            <w:tcW w:w="1565" w:type="dxa"/>
          </w:tcPr>
          <w:p w14:paraId="0013D1EE" w14:textId="77777777" w:rsidR="00746622" w:rsidRPr="00F51A47" w:rsidRDefault="00746622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Assessment and analysis of movement/ body function components are described</w:t>
            </w:r>
            <w:r>
              <w:rPr>
                <w:rFonts w:asciiTheme="majorHAnsi" w:hAnsiTheme="majorHAnsi"/>
                <w:b/>
              </w:rPr>
              <w:t>.</w:t>
            </w:r>
            <w:r w:rsidRPr="00F51A47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2210" w:type="dxa"/>
          </w:tcPr>
          <w:p w14:paraId="13693CB4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 xml:space="preserve">Lacks detail Insufficient coverage of topic </w:t>
            </w:r>
          </w:p>
          <w:p w14:paraId="474A836F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Includes inaccuracies</w:t>
            </w:r>
          </w:p>
          <w:p w14:paraId="10A109BF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regarding assessment and analysis</w:t>
            </w:r>
            <w:r>
              <w:rPr>
                <w:rFonts w:asciiTheme="majorHAnsi" w:hAnsiTheme="majorHAnsi"/>
              </w:rPr>
              <w:t>.</w:t>
            </w:r>
            <w:r w:rsidRPr="00F51A47">
              <w:rPr>
                <w:rFonts w:asciiTheme="majorHAnsi" w:hAnsiTheme="majorHAnsi"/>
              </w:rPr>
              <w:t xml:space="preserve"> </w:t>
            </w:r>
          </w:p>
          <w:p w14:paraId="0CFF8C2D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</w:p>
        </w:tc>
        <w:tc>
          <w:tcPr>
            <w:tcW w:w="2486" w:type="dxa"/>
          </w:tcPr>
          <w:p w14:paraId="42B15F22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Some components of assessment and analysis are described but there is a lack of specificity or it is not well related to the BC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348" w:type="dxa"/>
          </w:tcPr>
          <w:p w14:paraId="299B6B74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Assessment and analysis components are mostly accurate sufficiently described for most aspects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24" w:type="dxa"/>
          </w:tcPr>
          <w:p w14:paraId="4A75FB49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Assessment and analysis components are well described with minor omissions only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042" w:type="dxa"/>
          </w:tcPr>
          <w:p w14:paraId="2B35F790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Assessment and analysis components are accurate, well organized, thorough and comprehensively described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3D49E2" w:rsidRPr="00E05CB4" w14:paraId="0E357FEC" w14:textId="77777777" w:rsidTr="003D49E2">
        <w:trPr>
          <w:trHeight w:val="1125"/>
        </w:trPr>
        <w:tc>
          <w:tcPr>
            <w:tcW w:w="1565" w:type="dxa"/>
          </w:tcPr>
          <w:p w14:paraId="1D5854BC" w14:textId="77777777" w:rsidR="00746622" w:rsidRPr="00F51A47" w:rsidRDefault="00746622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Cues for teaching handling skills are appropriate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10" w:type="dxa"/>
          </w:tcPr>
          <w:p w14:paraId="60B77587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Few or inappropriate cues are provided.</w:t>
            </w:r>
          </w:p>
        </w:tc>
        <w:tc>
          <w:tcPr>
            <w:tcW w:w="2486" w:type="dxa"/>
          </w:tcPr>
          <w:p w14:paraId="7924B5F3" w14:textId="77777777" w:rsidR="00746622" w:rsidRPr="002F6EE6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cues are provided but lack detail and do not adequately cover the practical components.</w:t>
            </w:r>
          </w:p>
        </w:tc>
        <w:tc>
          <w:tcPr>
            <w:tcW w:w="2348" w:type="dxa"/>
          </w:tcPr>
          <w:p w14:paraId="1065196D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Cues are provided for most of the components of the practical, however they lack depth and comprehensiveness.</w:t>
            </w:r>
          </w:p>
        </w:tc>
        <w:tc>
          <w:tcPr>
            <w:tcW w:w="2624" w:type="dxa"/>
          </w:tcPr>
          <w:p w14:paraId="118D1EAD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good comprehensive cues, specific to the practical provided to enable a good learning experience for the participant.</w:t>
            </w:r>
          </w:p>
        </w:tc>
        <w:tc>
          <w:tcPr>
            <w:tcW w:w="3042" w:type="dxa"/>
          </w:tcPr>
          <w:p w14:paraId="6DDE8F89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 cues specific to the practical, detailed and comprehensive and show a depth of understanding of the practical material.</w:t>
            </w:r>
          </w:p>
        </w:tc>
      </w:tr>
      <w:tr w:rsidR="003D49E2" w:rsidRPr="00E05CB4" w14:paraId="2AB9D56F" w14:textId="77777777" w:rsidTr="003D49E2">
        <w:trPr>
          <w:trHeight w:val="1359"/>
        </w:trPr>
        <w:tc>
          <w:tcPr>
            <w:tcW w:w="1565" w:type="dxa"/>
          </w:tcPr>
          <w:p w14:paraId="35792BAB" w14:textId="77777777" w:rsidR="00746622" w:rsidRPr="00F51A47" w:rsidRDefault="00746622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Links between theory and practical are made</w:t>
            </w:r>
          </w:p>
        </w:tc>
        <w:tc>
          <w:tcPr>
            <w:tcW w:w="2210" w:type="dxa"/>
          </w:tcPr>
          <w:p w14:paraId="048D1C09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Few or nonspecific links are made between theory and practical.</w:t>
            </w:r>
          </w:p>
        </w:tc>
        <w:tc>
          <w:tcPr>
            <w:tcW w:w="2486" w:type="dxa"/>
          </w:tcPr>
          <w:p w14:paraId="347941BD" w14:textId="77777777" w:rsidR="00746622" w:rsidRPr="002F6EE6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Links are made between theory and practical for some aspects but </w:t>
            </w:r>
            <w:proofErr w:type="gramStart"/>
            <w:r>
              <w:rPr>
                <w:rFonts w:asciiTheme="majorHAnsi" w:hAnsiTheme="majorHAnsi"/>
              </w:rPr>
              <w:t>these lack specificity</w:t>
            </w:r>
            <w:proofErr w:type="gramEnd"/>
            <w:r>
              <w:rPr>
                <w:rFonts w:asciiTheme="majorHAnsi" w:hAnsiTheme="majorHAnsi"/>
              </w:rPr>
              <w:t xml:space="preserve"> and/or are limited to few aspects of theory.</w:t>
            </w:r>
          </w:p>
        </w:tc>
        <w:tc>
          <w:tcPr>
            <w:tcW w:w="2348" w:type="dxa"/>
          </w:tcPr>
          <w:p w14:paraId="2ADBB98B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Links are made between specific aspects of the practical and theory however these may lack depth and/or comprehensiveness. </w:t>
            </w:r>
          </w:p>
        </w:tc>
        <w:tc>
          <w:tcPr>
            <w:tcW w:w="2624" w:type="dxa"/>
          </w:tcPr>
          <w:p w14:paraId="4A69C0B8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good links are made between specific components of the practical and several key aspects of theory.</w:t>
            </w:r>
          </w:p>
        </w:tc>
        <w:tc>
          <w:tcPr>
            <w:tcW w:w="3042" w:type="dxa"/>
          </w:tcPr>
          <w:p w14:paraId="561327A9" w14:textId="77777777" w:rsidR="00746622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 links are made between specific components of the practical and a broad range of theoretical aspects.</w:t>
            </w:r>
          </w:p>
          <w:p w14:paraId="37E56FE9" w14:textId="77777777" w:rsidR="00746622" w:rsidRDefault="00746622" w:rsidP="003A3928">
            <w:pPr>
              <w:rPr>
                <w:rFonts w:asciiTheme="majorHAnsi" w:hAnsiTheme="majorHAnsi"/>
              </w:rPr>
            </w:pPr>
          </w:p>
          <w:p w14:paraId="78031E99" w14:textId="77777777" w:rsidR="00746622" w:rsidRDefault="00746622" w:rsidP="003A3928">
            <w:pPr>
              <w:rPr>
                <w:rFonts w:asciiTheme="majorHAnsi" w:hAnsiTheme="majorHAnsi"/>
              </w:rPr>
            </w:pPr>
          </w:p>
        </w:tc>
      </w:tr>
      <w:tr w:rsidR="003D49E2" w:rsidRPr="00E05CB4" w14:paraId="1EE70D0E" w14:textId="77777777" w:rsidTr="003D49E2">
        <w:trPr>
          <w:trHeight w:val="911"/>
        </w:trPr>
        <w:tc>
          <w:tcPr>
            <w:tcW w:w="1565" w:type="dxa"/>
          </w:tcPr>
          <w:p w14:paraId="363DD4EC" w14:textId="77777777" w:rsidR="00746622" w:rsidRPr="00F51A47" w:rsidRDefault="00746622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Course handouts are appropriate</w:t>
            </w:r>
          </w:p>
        </w:tc>
        <w:tc>
          <w:tcPr>
            <w:tcW w:w="2210" w:type="dxa"/>
          </w:tcPr>
          <w:p w14:paraId="7D1E3427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  <w:lang w:val="en-GB"/>
              </w:rPr>
              <w:t>Unclear, disorganized, inadequately referenced.  Majority of essential information mis</w:t>
            </w:r>
            <w:bookmarkStart w:id="0" w:name="_GoBack"/>
            <w:bookmarkEnd w:id="0"/>
            <w:r w:rsidRPr="00F51A47">
              <w:rPr>
                <w:rFonts w:asciiTheme="majorHAnsi" w:hAnsiTheme="majorHAnsi"/>
                <w:lang w:val="en-GB"/>
              </w:rPr>
              <w:t>sing</w:t>
            </w:r>
            <w:r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2486" w:type="dxa"/>
          </w:tcPr>
          <w:p w14:paraId="0AC3B4E2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Handouts provide a basic outline but Lack essential information</w:t>
            </w:r>
            <w:r>
              <w:rPr>
                <w:rFonts w:asciiTheme="majorHAnsi" w:hAnsiTheme="majorHAnsi"/>
              </w:rPr>
              <w:t>.</w:t>
            </w:r>
            <w:r w:rsidRPr="00F51A47">
              <w:rPr>
                <w:rFonts w:asciiTheme="majorHAnsi" w:hAnsiTheme="majorHAnsi"/>
              </w:rPr>
              <w:t xml:space="preserve"> </w:t>
            </w:r>
          </w:p>
          <w:p w14:paraId="10FEE732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Lack organization</w:t>
            </w:r>
            <w:r>
              <w:rPr>
                <w:rFonts w:asciiTheme="majorHAnsi" w:hAnsiTheme="majorHAnsi"/>
              </w:rPr>
              <w:t>.</w:t>
            </w:r>
          </w:p>
          <w:p w14:paraId="1DF81945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</w:p>
        </w:tc>
        <w:tc>
          <w:tcPr>
            <w:tcW w:w="2348" w:type="dxa"/>
          </w:tcPr>
          <w:p w14:paraId="51EE3712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Handouts cover most areas of the practical, but may lack specificity or comprehensiveness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24" w:type="dxa"/>
          </w:tcPr>
          <w:p w14:paraId="3AC3808F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Handouts are clear, concise, for most areas of the practical, and are specific and comprehensive</w:t>
            </w:r>
            <w:r>
              <w:rPr>
                <w:rFonts w:asciiTheme="majorHAnsi" w:hAnsiTheme="majorHAnsi"/>
              </w:rPr>
              <w:t>.</w:t>
            </w:r>
          </w:p>
          <w:p w14:paraId="7927D1AD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I</w:t>
            </w:r>
            <w:proofErr w:type="spellStart"/>
            <w:r w:rsidRPr="00F51A47">
              <w:rPr>
                <w:rFonts w:asciiTheme="majorHAnsi" w:hAnsiTheme="majorHAnsi"/>
                <w:lang w:val="en-GB"/>
              </w:rPr>
              <w:t>ncludes</w:t>
            </w:r>
            <w:proofErr w:type="spellEnd"/>
            <w:r w:rsidRPr="00F51A47">
              <w:rPr>
                <w:rFonts w:asciiTheme="majorHAnsi" w:hAnsiTheme="majorHAnsi"/>
                <w:lang w:val="en-GB"/>
              </w:rPr>
              <w:t xml:space="preserve"> essential information</w:t>
            </w:r>
            <w:r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3042" w:type="dxa"/>
          </w:tcPr>
          <w:p w14:paraId="07A3D0FD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</w:rPr>
              <w:t>Handouts are excellent, assisting participants to recall key aspects of both practical and theory</w:t>
            </w:r>
            <w:r>
              <w:rPr>
                <w:rFonts w:asciiTheme="majorHAnsi" w:hAnsiTheme="majorHAnsi"/>
              </w:rPr>
              <w:t>.</w:t>
            </w:r>
          </w:p>
          <w:p w14:paraId="32952632" w14:textId="77777777" w:rsidR="00746622" w:rsidRPr="00F51A47" w:rsidRDefault="00746622" w:rsidP="003A3928">
            <w:pPr>
              <w:rPr>
                <w:rFonts w:asciiTheme="majorHAnsi" w:hAnsiTheme="majorHAnsi"/>
              </w:rPr>
            </w:pPr>
            <w:r w:rsidRPr="00F51A47">
              <w:rPr>
                <w:rFonts w:asciiTheme="majorHAnsi" w:hAnsiTheme="majorHAnsi"/>
                <w:lang w:val="en-GB"/>
              </w:rPr>
              <w:t>Unique, creative.  An excellent learning tool.</w:t>
            </w:r>
          </w:p>
        </w:tc>
      </w:tr>
    </w:tbl>
    <w:p w14:paraId="20EC911A" w14:textId="77777777" w:rsidR="00746622" w:rsidRDefault="00746622" w:rsidP="00746622">
      <w:pPr>
        <w:rPr>
          <w:lang w:val="en-AU"/>
        </w:rPr>
      </w:pPr>
    </w:p>
    <w:sectPr w:rsidR="00746622" w:rsidSect="003033BC">
      <w:headerReference w:type="even" r:id="rId8"/>
      <w:headerReference w:type="default" r:id="rId9"/>
      <w:footerReference w:type="default" r:id="rId10"/>
      <w:endnotePr>
        <w:numFmt w:val="decimal"/>
      </w:endnotePr>
      <w:pgSz w:w="16820" w:h="11900" w:orient="landscape"/>
      <w:pgMar w:top="0" w:right="758" w:bottom="859" w:left="566" w:header="566" w:footer="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CB503" w14:textId="77777777" w:rsidR="00685FAB" w:rsidRDefault="00685FAB">
      <w:r>
        <w:separator/>
      </w:r>
    </w:p>
  </w:endnote>
  <w:endnote w:type="continuationSeparator" w:id="0">
    <w:p w14:paraId="426BB6BE" w14:textId="77777777" w:rsidR="00685FAB" w:rsidRDefault="006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udyOlSt BT">
    <w:altName w:val="Garamond"/>
    <w:charset w:val="00"/>
    <w:family w:val="roman"/>
    <w:pitch w:val="variable"/>
    <w:sig w:usb0="00000007" w:usb1="00000000" w:usb2="00000000" w:usb3="00000000" w:csb0="0000001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141D" w14:textId="77777777" w:rsidR="00090666" w:rsidRDefault="00090666" w:rsidP="009C5CF5">
    <w:pPr>
      <w:pBdr>
        <w:bottom w:val="single" w:sz="4" w:space="1" w:color="auto"/>
      </w:pBdr>
      <w:jc w:val="both"/>
      <w:rPr>
        <w:sz w:val="20"/>
      </w:rPr>
    </w:pPr>
  </w:p>
  <w:p w14:paraId="1F085EDD" w14:textId="1CE40017" w:rsidR="00F56F77" w:rsidRPr="00746622" w:rsidRDefault="0072135E" w:rsidP="00F56F77">
    <w:pPr>
      <w:pStyle w:val="Header"/>
      <w:rPr>
        <w:rFonts w:ascii="Times New Roman" w:hAnsi="Times New Roman"/>
        <w:sz w:val="20"/>
        <w:szCs w:val="20"/>
      </w:rPr>
    </w:pPr>
    <w:r w:rsidRPr="00746622">
      <w:rPr>
        <w:rFonts w:ascii="Times New Roman" w:hAnsi="Times New Roman"/>
        <w:sz w:val="20"/>
        <w:szCs w:val="20"/>
      </w:rPr>
      <w:t>4.1.5.3</w:t>
    </w:r>
    <w:r w:rsidR="00F56F77" w:rsidRPr="00746622">
      <w:rPr>
        <w:rFonts w:ascii="Times New Roman" w:hAnsi="Times New Roman"/>
        <w:sz w:val="20"/>
        <w:szCs w:val="20"/>
      </w:rPr>
      <w:t xml:space="preserve"> </w:t>
    </w:r>
    <w:proofErr w:type="spellStart"/>
    <w:r w:rsidR="00F56F77" w:rsidRPr="00746622">
      <w:rPr>
        <w:rFonts w:ascii="Times New Roman" w:hAnsi="Times New Roman"/>
        <w:sz w:val="20"/>
        <w:szCs w:val="20"/>
      </w:rPr>
      <w:t>Rubric_BCI</w:t>
    </w:r>
    <w:proofErr w:type="spellEnd"/>
    <w:r w:rsidR="00F56F77" w:rsidRPr="00746622">
      <w:rPr>
        <w:rFonts w:ascii="Times New Roman" w:hAnsi="Times New Roman"/>
        <w:sz w:val="20"/>
        <w:szCs w:val="20"/>
      </w:rPr>
      <w:t>-C_</w:t>
    </w:r>
    <w:r w:rsidRPr="00746622">
      <w:rPr>
        <w:rFonts w:ascii="Times New Roman" w:hAnsi="Times New Roman"/>
        <w:sz w:val="20"/>
        <w:szCs w:val="20"/>
      </w:rPr>
      <w:t>POE_</w:t>
    </w:r>
    <w:r w:rsidR="00746622" w:rsidRPr="00746622">
      <w:rPr>
        <w:rFonts w:ascii="Times New Roman" w:hAnsi="Times New Roman"/>
        <w:sz w:val="20"/>
        <w:szCs w:val="20"/>
        <w:lang w:val="en-CA"/>
      </w:rPr>
      <w:t>Lesson Plan for Practical Session</w:t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  <w:t>2017 AGM</w:t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</w:p>
  <w:p w14:paraId="2D9DCE27" w14:textId="77777777" w:rsidR="00090666" w:rsidRPr="009C5CF5" w:rsidRDefault="00090666" w:rsidP="003A647E">
    <w:pPr>
      <w:tabs>
        <w:tab w:val="left" w:pos="9072"/>
      </w:tabs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2026" w14:textId="77777777" w:rsidR="00685FAB" w:rsidRDefault="00685FAB">
      <w:r>
        <w:separator/>
      </w:r>
    </w:p>
  </w:footnote>
  <w:footnote w:type="continuationSeparator" w:id="0">
    <w:p w14:paraId="01233302" w14:textId="77777777" w:rsidR="00685FAB" w:rsidRDefault="00685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306D" w14:textId="77777777" w:rsidR="00090666" w:rsidRDefault="00C239C9" w:rsidP="0054031E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90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3A8E0" w14:textId="77777777" w:rsidR="00090666" w:rsidRDefault="00090666" w:rsidP="0054031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B8B9" w14:textId="12C19DF3" w:rsidR="0054031E" w:rsidRDefault="0054031E" w:rsidP="0054031E">
    <w:pPr>
      <w:pStyle w:val="Header"/>
      <w:framePr w:wrap="none" w:vAnchor="text" w:hAnchor="margin" w:xAlign="outside" w:y="1"/>
      <w:ind w:right="360" w:firstLine="360"/>
      <w:rPr>
        <w:rStyle w:val="PageNumber"/>
      </w:rPr>
    </w:pPr>
  </w:p>
  <w:p w14:paraId="0C1D69FC" w14:textId="73DFB2C5" w:rsidR="00090666" w:rsidRDefault="00F56F77" w:rsidP="0054031E">
    <w:pPr>
      <w:pStyle w:val="Header"/>
      <w:tabs>
        <w:tab w:val="left" w:pos="1843"/>
      </w:tabs>
      <w:ind w:right="360" w:firstLine="360"/>
      <w:rPr>
        <w:rFonts w:ascii="Times New Roman" w:hAnsi="Times New Roman"/>
        <w:kern w:val="2"/>
        <w:lang w:val="en-GB"/>
      </w:rPr>
    </w:pPr>
    <w:r>
      <w:rPr>
        <w:rFonts w:ascii="Times New Roman" w:hAnsi="Times New Roman"/>
        <w:b/>
        <w:kern w:val="2"/>
        <w:sz w:val="28"/>
        <w:szCs w:val="28"/>
        <w:lang w:val="en-GB"/>
      </w:rPr>
      <w:tab/>
    </w:r>
    <w:r w:rsidR="00090666" w:rsidRPr="009C5CF5">
      <w:rPr>
        <w:rFonts w:ascii="Times New Roman" w:hAnsi="Times New Roman"/>
        <w:b/>
        <w:kern w:val="2"/>
        <w:sz w:val="28"/>
        <w:szCs w:val="28"/>
        <w:lang w:val="en-GB"/>
      </w:rPr>
      <w:t>IBITA</w:t>
    </w:r>
    <w:r>
      <w:rPr>
        <w:rFonts w:ascii="Times New Roman" w:hAnsi="Times New Roman"/>
        <w:b/>
        <w:kern w:val="2"/>
        <w:sz w:val="28"/>
        <w:szCs w:val="28"/>
        <w:lang w:val="en-GB"/>
      </w:rPr>
      <w:tab/>
    </w:r>
    <w:r w:rsidR="00090666" w:rsidRPr="002E3ECA">
      <w:rPr>
        <w:rFonts w:ascii="Times New Roman" w:hAnsi="Times New Roman"/>
        <w:b/>
        <w:kern w:val="2"/>
        <w:lang w:val="en-GB"/>
      </w:rPr>
      <w:tab/>
    </w:r>
    <w:r w:rsidR="00090666" w:rsidRPr="009C5CF5">
      <w:rPr>
        <w:rFonts w:ascii="Times New Roman" w:hAnsi="Times New Roman"/>
        <w:kern w:val="2"/>
        <w:sz w:val="28"/>
        <w:szCs w:val="28"/>
        <w:lang w:val="en-GB"/>
      </w:rPr>
      <w:t xml:space="preserve">International </w:t>
    </w:r>
    <w:proofErr w:type="spellStart"/>
    <w:r w:rsidR="00090666" w:rsidRPr="009C5CF5">
      <w:rPr>
        <w:rFonts w:ascii="Times New Roman" w:hAnsi="Times New Roman"/>
        <w:kern w:val="2"/>
        <w:sz w:val="28"/>
        <w:szCs w:val="28"/>
        <w:lang w:val="en-GB"/>
      </w:rPr>
      <w:t>Bobath</w:t>
    </w:r>
    <w:proofErr w:type="spellEnd"/>
    <w:r w:rsidR="00090666" w:rsidRPr="009C5CF5">
      <w:rPr>
        <w:rFonts w:ascii="Times New Roman" w:hAnsi="Times New Roman"/>
        <w:kern w:val="2"/>
        <w:sz w:val="28"/>
        <w:szCs w:val="28"/>
        <w:lang w:val="en-GB"/>
      </w:rPr>
      <w:t xml:space="preserve"> Instructors Training Association</w:t>
    </w:r>
  </w:p>
  <w:p w14:paraId="5F779C2C" w14:textId="77777777" w:rsidR="00090666" w:rsidRPr="00A95573" w:rsidRDefault="00090666" w:rsidP="0054031E">
    <w:pPr>
      <w:pStyle w:val="Header"/>
      <w:pBdr>
        <w:bottom w:val="single" w:sz="4" w:space="1" w:color="auto"/>
      </w:pBdr>
      <w:tabs>
        <w:tab w:val="left" w:pos="1418"/>
      </w:tabs>
      <w:jc w:val="center"/>
      <w:rPr>
        <w:rFonts w:ascii="Times New Roman" w:hAnsi="Times New Roman"/>
        <w:b/>
        <w:kern w:val="2"/>
      </w:rPr>
    </w:pPr>
    <w:r w:rsidRPr="00546D52">
      <w:rPr>
        <w:rFonts w:ascii="TimesNewRoman" w:hAnsi="TimesNewRoman"/>
        <w:sz w:val="20"/>
      </w:rPr>
      <w:t>An international association for adult neurological rehabilitatio</w:t>
    </w:r>
    <w:r>
      <w:rPr>
        <w:rFonts w:ascii="TimesNewRoman" w:hAnsi="TimesNewRoman"/>
        <w:sz w:val="20"/>
      </w:rPr>
      <w:t>n</w:t>
    </w:r>
  </w:p>
  <w:p w14:paraId="7BF54F5D" w14:textId="481236A1" w:rsidR="00090666" w:rsidRPr="0054031E" w:rsidRDefault="0054031E" w:rsidP="00F56F77">
    <w:pPr>
      <w:pStyle w:val="Header"/>
      <w:jc w:val="right"/>
    </w:pPr>
    <w:r>
      <w:rPr>
        <w:rFonts w:ascii="Times New Roman" w:hAnsi="Times New Roman"/>
        <w:kern w:val="2"/>
        <w:sz w:val="22"/>
        <w:lang w:val="en-GB"/>
      </w:rPr>
      <w:tab/>
    </w:r>
    <w:r>
      <w:rPr>
        <w:rFonts w:ascii="Times New Roman" w:hAnsi="Times New Roman"/>
        <w:kern w:val="2"/>
        <w:sz w:val="22"/>
        <w:lang w:val="en-GB"/>
      </w:rPr>
      <w:tab/>
    </w:r>
    <w:r w:rsidR="00F56F77">
      <w:rPr>
        <w:rFonts w:ascii="Times New Roman" w:hAnsi="Times New Roman"/>
        <w:kern w:val="2"/>
        <w:sz w:val="22"/>
        <w:lang w:val="en-GB"/>
      </w:rPr>
      <w:tab/>
    </w:r>
    <w:r w:rsidR="003033BC">
      <w:rPr>
        <w:rFonts w:ascii="Times New Roman" w:hAnsi="Times New Roman"/>
        <w:kern w:val="2"/>
        <w:sz w:val="2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210"/>
    <w:multiLevelType w:val="multilevel"/>
    <w:tmpl w:val="345C0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CF0A2C"/>
    <w:multiLevelType w:val="hybridMultilevel"/>
    <w:tmpl w:val="3AC2745E"/>
    <w:lvl w:ilvl="0" w:tplc="0C0A0019">
      <w:start w:val="1"/>
      <w:numFmt w:val="lowerLetter"/>
      <w:lvlText w:val="%1."/>
      <w:lvlJc w:val="left"/>
      <w:pPr>
        <w:ind w:left="6456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C1B027AA">
      <w:start w:val="1"/>
      <w:numFmt w:val="upperRoman"/>
      <w:lvlText w:val="%3."/>
      <w:lvlJc w:val="left"/>
      <w:pPr>
        <w:ind w:left="3551" w:hanging="720"/>
      </w:pPr>
      <w:rPr>
        <w:rFonts w:hint="default"/>
        <w:i/>
      </w:r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7E7506"/>
    <w:multiLevelType w:val="hybridMultilevel"/>
    <w:tmpl w:val="8488C490"/>
    <w:lvl w:ilvl="0" w:tplc="31224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941369"/>
    <w:multiLevelType w:val="hybridMultilevel"/>
    <w:tmpl w:val="29561866"/>
    <w:lvl w:ilvl="0" w:tplc="EF8A03B0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spacing w:val="0"/>
        <w:position w:val="0"/>
      </w:rPr>
    </w:lvl>
    <w:lvl w:ilvl="1" w:tplc="04090019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7544204"/>
    <w:multiLevelType w:val="hybridMultilevel"/>
    <w:tmpl w:val="BAA0219C"/>
    <w:lvl w:ilvl="0" w:tplc="0C0A0013">
      <w:start w:val="1"/>
      <w:numFmt w:val="upperRoman"/>
      <w:lvlText w:val="%1."/>
      <w:lvlJc w:val="right"/>
      <w:pPr>
        <w:ind w:left="1316" w:hanging="360"/>
      </w:pPr>
    </w:lvl>
    <w:lvl w:ilvl="1" w:tplc="0C0A0019" w:tentative="1">
      <w:start w:val="1"/>
      <w:numFmt w:val="lowerLetter"/>
      <w:lvlText w:val="%2."/>
      <w:lvlJc w:val="left"/>
      <w:pPr>
        <w:ind w:left="2036" w:hanging="360"/>
      </w:pPr>
    </w:lvl>
    <w:lvl w:ilvl="2" w:tplc="C1B027AA">
      <w:start w:val="1"/>
      <w:numFmt w:val="upperRoman"/>
      <w:lvlText w:val="%3."/>
      <w:lvlJc w:val="left"/>
      <w:pPr>
        <w:ind w:left="2756" w:hanging="180"/>
      </w:pPr>
      <w:rPr>
        <w:rFonts w:hint="default"/>
        <w:i/>
      </w:rPr>
    </w:lvl>
    <w:lvl w:ilvl="3" w:tplc="0C0A000F" w:tentative="1">
      <w:start w:val="1"/>
      <w:numFmt w:val="decimal"/>
      <w:lvlText w:val="%4."/>
      <w:lvlJc w:val="left"/>
      <w:pPr>
        <w:ind w:left="3476" w:hanging="360"/>
      </w:pPr>
    </w:lvl>
    <w:lvl w:ilvl="4" w:tplc="0C0A0019" w:tentative="1">
      <w:start w:val="1"/>
      <w:numFmt w:val="lowerLetter"/>
      <w:lvlText w:val="%5."/>
      <w:lvlJc w:val="left"/>
      <w:pPr>
        <w:ind w:left="4196" w:hanging="360"/>
      </w:pPr>
    </w:lvl>
    <w:lvl w:ilvl="5" w:tplc="0C0A001B" w:tentative="1">
      <w:start w:val="1"/>
      <w:numFmt w:val="lowerRoman"/>
      <w:lvlText w:val="%6."/>
      <w:lvlJc w:val="right"/>
      <w:pPr>
        <w:ind w:left="4916" w:hanging="180"/>
      </w:pPr>
    </w:lvl>
    <w:lvl w:ilvl="6" w:tplc="0C0A000F" w:tentative="1">
      <w:start w:val="1"/>
      <w:numFmt w:val="decimal"/>
      <w:lvlText w:val="%7."/>
      <w:lvlJc w:val="left"/>
      <w:pPr>
        <w:ind w:left="5636" w:hanging="360"/>
      </w:pPr>
    </w:lvl>
    <w:lvl w:ilvl="7" w:tplc="0C0A0019" w:tentative="1">
      <w:start w:val="1"/>
      <w:numFmt w:val="lowerLetter"/>
      <w:lvlText w:val="%8."/>
      <w:lvlJc w:val="left"/>
      <w:pPr>
        <w:ind w:left="6356" w:hanging="360"/>
      </w:pPr>
    </w:lvl>
    <w:lvl w:ilvl="8" w:tplc="0C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>
    <w:nsid w:val="0CB93D33"/>
    <w:multiLevelType w:val="hybridMultilevel"/>
    <w:tmpl w:val="25B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859AE"/>
    <w:multiLevelType w:val="multilevel"/>
    <w:tmpl w:val="0C0A001F"/>
    <w:lvl w:ilvl="0">
      <w:start w:val="1"/>
      <w:numFmt w:val="decimal"/>
      <w:lvlText w:val="%1."/>
      <w:lvlJc w:val="left"/>
      <w:pPr>
        <w:ind w:left="874" w:hanging="360"/>
      </w:pPr>
    </w:lvl>
    <w:lvl w:ilvl="1">
      <w:start w:val="1"/>
      <w:numFmt w:val="decimal"/>
      <w:lvlText w:val="%1.%2."/>
      <w:lvlJc w:val="left"/>
      <w:pPr>
        <w:ind w:left="1306" w:hanging="432"/>
      </w:pPr>
    </w:lvl>
    <w:lvl w:ilvl="2">
      <w:start w:val="1"/>
      <w:numFmt w:val="decimal"/>
      <w:lvlText w:val="%1.%2.%3."/>
      <w:lvlJc w:val="left"/>
      <w:pPr>
        <w:ind w:left="1738" w:hanging="504"/>
      </w:pPr>
    </w:lvl>
    <w:lvl w:ilvl="3">
      <w:start w:val="1"/>
      <w:numFmt w:val="decimal"/>
      <w:lvlText w:val="%1.%2.%3.%4."/>
      <w:lvlJc w:val="left"/>
      <w:pPr>
        <w:ind w:left="2242" w:hanging="648"/>
      </w:pPr>
    </w:lvl>
    <w:lvl w:ilvl="4">
      <w:start w:val="1"/>
      <w:numFmt w:val="decimal"/>
      <w:lvlText w:val="%1.%2.%3.%4.%5."/>
      <w:lvlJc w:val="left"/>
      <w:pPr>
        <w:ind w:left="2746" w:hanging="792"/>
      </w:pPr>
    </w:lvl>
    <w:lvl w:ilvl="5">
      <w:start w:val="1"/>
      <w:numFmt w:val="decimal"/>
      <w:lvlText w:val="%1.%2.%3.%4.%5.%6."/>
      <w:lvlJc w:val="left"/>
      <w:pPr>
        <w:ind w:left="3250" w:hanging="936"/>
      </w:pPr>
    </w:lvl>
    <w:lvl w:ilvl="6">
      <w:start w:val="1"/>
      <w:numFmt w:val="decimal"/>
      <w:lvlText w:val="%1.%2.%3.%4.%5.%6.%7."/>
      <w:lvlJc w:val="left"/>
      <w:pPr>
        <w:ind w:left="3754" w:hanging="1080"/>
      </w:pPr>
    </w:lvl>
    <w:lvl w:ilvl="7">
      <w:start w:val="1"/>
      <w:numFmt w:val="decimal"/>
      <w:lvlText w:val="%1.%2.%3.%4.%5.%6.%7.%8."/>
      <w:lvlJc w:val="left"/>
      <w:pPr>
        <w:ind w:left="4258" w:hanging="1224"/>
      </w:pPr>
    </w:lvl>
    <w:lvl w:ilvl="8">
      <w:start w:val="1"/>
      <w:numFmt w:val="decimal"/>
      <w:lvlText w:val="%1.%2.%3.%4.%5.%6.%7.%8.%9."/>
      <w:lvlJc w:val="left"/>
      <w:pPr>
        <w:ind w:left="4834" w:hanging="1440"/>
      </w:pPr>
    </w:lvl>
  </w:abstractNum>
  <w:abstractNum w:abstractNumId="7">
    <w:nsid w:val="0FF3194A"/>
    <w:multiLevelType w:val="hybridMultilevel"/>
    <w:tmpl w:val="D5E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B6B48"/>
    <w:multiLevelType w:val="hybridMultilevel"/>
    <w:tmpl w:val="5EBC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4F10"/>
    <w:multiLevelType w:val="hybridMultilevel"/>
    <w:tmpl w:val="CEFE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2053"/>
    <w:multiLevelType w:val="hybridMultilevel"/>
    <w:tmpl w:val="8A36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437A7"/>
    <w:multiLevelType w:val="multilevel"/>
    <w:tmpl w:val="7F5E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FC913A2"/>
    <w:multiLevelType w:val="hybridMultilevel"/>
    <w:tmpl w:val="6F521452"/>
    <w:lvl w:ilvl="0" w:tplc="4D30A7E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D587F"/>
    <w:multiLevelType w:val="multilevel"/>
    <w:tmpl w:val="88BC1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B406B6"/>
    <w:multiLevelType w:val="multilevel"/>
    <w:tmpl w:val="84BA4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352BEC"/>
    <w:multiLevelType w:val="hybridMultilevel"/>
    <w:tmpl w:val="8016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73F5"/>
    <w:multiLevelType w:val="hybridMultilevel"/>
    <w:tmpl w:val="84EE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B08F8"/>
    <w:multiLevelType w:val="multilevel"/>
    <w:tmpl w:val="84BA4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17D5E39"/>
    <w:multiLevelType w:val="hybridMultilevel"/>
    <w:tmpl w:val="D2A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77B4E"/>
    <w:multiLevelType w:val="hybridMultilevel"/>
    <w:tmpl w:val="CCBCC2F0"/>
    <w:lvl w:ilvl="0" w:tplc="AA1A39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93DEC"/>
    <w:multiLevelType w:val="hybridMultilevel"/>
    <w:tmpl w:val="73F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16093"/>
    <w:multiLevelType w:val="hybridMultilevel"/>
    <w:tmpl w:val="686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A3B52"/>
    <w:multiLevelType w:val="hybridMultilevel"/>
    <w:tmpl w:val="D91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2439"/>
    <w:multiLevelType w:val="hybridMultilevel"/>
    <w:tmpl w:val="98C09F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0E38"/>
    <w:multiLevelType w:val="hybridMultilevel"/>
    <w:tmpl w:val="6F2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40A03"/>
    <w:multiLevelType w:val="hybridMultilevel"/>
    <w:tmpl w:val="A6D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66752"/>
    <w:multiLevelType w:val="multilevel"/>
    <w:tmpl w:val="88BC1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5767E19"/>
    <w:multiLevelType w:val="hybridMultilevel"/>
    <w:tmpl w:val="8FD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5"/>
  </w:num>
  <w:num w:numId="7">
    <w:abstractNumId w:val="7"/>
  </w:num>
  <w:num w:numId="8">
    <w:abstractNumId w:val="24"/>
  </w:num>
  <w:num w:numId="9">
    <w:abstractNumId w:val="21"/>
  </w:num>
  <w:num w:numId="10">
    <w:abstractNumId w:val="10"/>
  </w:num>
  <w:num w:numId="11">
    <w:abstractNumId w:val="9"/>
  </w:num>
  <w:num w:numId="12">
    <w:abstractNumId w:val="22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3"/>
  </w:num>
  <w:num w:numId="19">
    <w:abstractNumId w:val="14"/>
  </w:num>
  <w:num w:numId="20">
    <w:abstractNumId w:val="0"/>
  </w:num>
  <w:num w:numId="21">
    <w:abstractNumId w:val="17"/>
  </w:num>
  <w:num w:numId="22">
    <w:abstractNumId w:val="13"/>
  </w:num>
  <w:num w:numId="23">
    <w:abstractNumId w:val="26"/>
  </w:num>
  <w:num w:numId="24">
    <w:abstractNumId w:val="23"/>
  </w:num>
  <w:num w:numId="25">
    <w:abstractNumId w:val="18"/>
  </w:num>
  <w:num w:numId="26">
    <w:abstractNumId w:val="15"/>
  </w:num>
  <w:num w:numId="27">
    <w:abstractNumId w:val="20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4"/>
    <w:rsid w:val="00032D70"/>
    <w:rsid w:val="00041F16"/>
    <w:rsid w:val="00062AFB"/>
    <w:rsid w:val="00090666"/>
    <w:rsid w:val="000D4E8A"/>
    <w:rsid w:val="00131E1A"/>
    <w:rsid w:val="0014364F"/>
    <w:rsid w:val="001A0F80"/>
    <w:rsid w:val="001F3730"/>
    <w:rsid w:val="002443FE"/>
    <w:rsid w:val="00252DB8"/>
    <w:rsid w:val="00275495"/>
    <w:rsid w:val="002E3ECA"/>
    <w:rsid w:val="003033BC"/>
    <w:rsid w:val="003A647E"/>
    <w:rsid w:val="003D1CAE"/>
    <w:rsid w:val="003D49E2"/>
    <w:rsid w:val="003E5204"/>
    <w:rsid w:val="00405780"/>
    <w:rsid w:val="004141BB"/>
    <w:rsid w:val="004B7A72"/>
    <w:rsid w:val="0053293B"/>
    <w:rsid w:val="0054031E"/>
    <w:rsid w:val="00541D49"/>
    <w:rsid w:val="00674CDE"/>
    <w:rsid w:val="00685FAB"/>
    <w:rsid w:val="006C15A8"/>
    <w:rsid w:val="006C69A8"/>
    <w:rsid w:val="006F6272"/>
    <w:rsid w:val="0072135E"/>
    <w:rsid w:val="00742462"/>
    <w:rsid w:val="00746622"/>
    <w:rsid w:val="00780182"/>
    <w:rsid w:val="00802546"/>
    <w:rsid w:val="008125DB"/>
    <w:rsid w:val="00857C0E"/>
    <w:rsid w:val="008D3890"/>
    <w:rsid w:val="008F0623"/>
    <w:rsid w:val="00904998"/>
    <w:rsid w:val="0097626C"/>
    <w:rsid w:val="009C5CF5"/>
    <w:rsid w:val="00A42DB5"/>
    <w:rsid w:val="00A95573"/>
    <w:rsid w:val="00AB789C"/>
    <w:rsid w:val="00AD40AA"/>
    <w:rsid w:val="00AE1B4B"/>
    <w:rsid w:val="00AE22E3"/>
    <w:rsid w:val="00BA48EC"/>
    <w:rsid w:val="00C17FAE"/>
    <w:rsid w:val="00C239C9"/>
    <w:rsid w:val="00D8418F"/>
    <w:rsid w:val="00D86AC6"/>
    <w:rsid w:val="00E20EC8"/>
    <w:rsid w:val="00E435E0"/>
    <w:rsid w:val="00E7624F"/>
    <w:rsid w:val="00EA3F96"/>
    <w:rsid w:val="00F12F00"/>
    <w:rsid w:val="00F52812"/>
    <w:rsid w:val="00F56F77"/>
    <w:rsid w:val="00F67517"/>
    <w:rsid w:val="00F92F3D"/>
    <w:rsid w:val="00F95A7D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8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E1B4B"/>
    <w:pPr>
      <w:widowControl w:val="0"/>
    </w:pPr>
    <w:rPr>
      <w:rFonts w:ascii="GoudyOlSt BT" w:hAnsi="GoudyOlSt BT"/>
      <w:snapToGrid w:val="0"/>
      <w:lang w:val="en-US"/>
    </w:rPr>
  </w:style>
  <w:style w:type="paragraph" w:styleId="Heading4">
    <w:name w:val="heading 4"/>
    <w:basedOn w:val="Normal"/>
    <w:next w:val="Normal"/>
    <w:link w:val="Heading4Char"/>
    <w:rsid w:val="0054031E"/>
    <w:pPr>
      <w:keepNext/>
      <w:keepLines/>
      <w:widowControl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snapToGrid/>
      <w:color w:val="365F91" w:themeColor="accent1" w:themeShade="BF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1B4B"/>
  </w:style>
  <w:style w:type="paragraph" w:styleId="Header">
    <w:name w:val="header"/>
    <w:basedOn w:val="Normal"/>
    <w:link w:val="HeaderChar"/>
    <w:uiPriority w:val="99"/>
    <w:rsid w:val="00AE1B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E1B4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1B4B"/>
  </w:style>
  <w:style w:type="paragraph" w:styleId="ListParagraph">
    <w:name w:val="List Paragraph"/>
    <w:basedOn w:val="Normal"/>
    <w:link w:val="ListParagraphChar"/>
    <w:uiPriority w:val="34"/>
    <w:qFormat/>
    <w:rsid w:val="00F12F00"/>
    <w:pPr>
      <w:widowControl/>
      <w:spacing w:after="200" w:line="276" w:lineRule="auto"/>
      <w:ind w:left="720"/>
      <w:contextualSpacing/>
    </w:pPr>
    <w:rPr>
      <w:rFonts w:ascii="Cambria" w:eastAsia="Cambria" w:hAnsi="Cambria"/>
      <w:snapToGrid/>
      <w:sz w:val="22"/>
      <w:szCs w:val="22"/>
      <w:lang w:val="de-DE" w:eastAsia="en-US"/>
    </w:rPr>
  </w:style>
  <w:style w:type="character" w:customStyle="1" w:styleId="il">
    <w:name w:val="il"/>
    <w:basedOn w:val="DefaultParagraphFont"/>
    <w:rsid w:val="003A647E"/>
  </w:style>
  <w:style w:type="character" w:customStyle="1" w:styleId="FooterChar">
    <w:name w:val="Footer Char"/>
    <w:basedOn w:val="DefaultParagraphFont"/>
    <w:link w:val="Footer"/>
    <w:rsid w:val="003A647E"/>
    <w:rPr>
      <w:rFonts w:ascii="GoudyOlSt BT" w:hAnsi="GoudyOlSt BT"/>
      <w:snapToGrid w:val="0"/>
      <w:sz w:val="24"/>
      <w:lang w:val="en-US"/>
    </w:rPr>
  </w:style>
  <w:style w:type="character" w:customStyle="1" w:styleId="im">
    <w:name w:val="im"/>
    <w:basedOn w:val="DefaultParagraphFont"/>
    <w:rsid w:val="00F52812"/>
  </w:style>
  <w:style w:type="character" w:customStyle="1" w:styleId="m8157253650472219746gmail-m-2020273906618884902gmail-">
    <w:name w:val="m_8157253650472219746gmail-m_-2020273906618884902gmail-"/>
    <w:basedOn w:val="DefaultParagraphFont"/>
    <w:rsid w:val="00F52812"/>
  </w:style>
  <w:style w:type="character" w:customStyle="1" w:styleId="m8157253650472219746gmail-m-2020273906618884902gmail-m-2248712777559656703gmail-">
    <w:name w:val="m_8157253650472219746gmail-m_-2020273906618884902gmail-m_-2248712777559656703gmail-"/>
    <w:basedOn w:val="DefaultParagraphFont"/>
    <w:rsid w:val="00F52812"/>
  </w:style>
  <w:style w:type="paragraph" w:customStyle="1" w:styleId="m8157253650472219746gmail-m-2020273906618884902gmail-m-2248712777559656703gmail-m-758663828135552593m-1142236700369670732gmail-p1">
    <w:name w:val="m_8157253650472219746gmail-m_-2020273906618884902gmail-m_-2248712777559656703gmail-m_-758663828135552593m_-1142236700369670732gmail-p1"/>
    <w:basedOn w:val="Normal"/>
    <w:rsid w:val="00F52812"/>
    <w:pPr>
      <w:widowControl/>
      <w:spacing w:before="100" w:beforeAutospacing="1" w:after="100" w:afterAutospacing="1"/>
    </w:pPr>
    <w:rPr>
      <w:rFonts w:ascii="Times New Roman" w:hAnsi="Times New Roman"/>
      <w:snapToGrid/>
      <w:lang w:eastAsia="en-US"/>
    </w:rPr>
  </w:style>
  <w:style w:type="character" w:customStyle="1" w:styleId="m8157253650472219746gmail-m-2020273906618884902gmail-m-2248712777559656703gmail-m-758663828135552593m-1142236700369670732gmail-apple-converted-space">
    <w:name w:val="m_8157253650472219746gmail-m_-2020273906618884902gmail-m_-2248712777559656703gmail-m_-758663828135552593m_-1142236700369670732gmail-apple-converted-space"/>
    <w:basedOn w:val="DefaultParagraphFont"/>
    <w:rsid w:val="00F52812"/>
  </w:style>
  <w:style w:type="character" w:customStyle="1" w:styleId="ListParagraphChar">
    <w:name w:val="List Paragraph Char"/>
    <w:basedOn w:val="DefaultParagraphFont"/>
    <w:link w:val="ListParagraph"/>
    <w:uiPriority w:val="34"/>
    <w:rsid w:val="00F52812"/>
    <w:rPr>
      <w:rFonts w:ascii="Cambria" w:eastAsia="Cambria" w:hAnsi="Cambria"/>
      <w:sz w:val="22"/>
      <w:szCs w:val="22"/>
      <w:lang w:val="de-DE" w:eastAsia="en-US"/>
    </w:rPr>
  </w:style>
  <w:style w:type="character" w:customStyle="1" w:styleId="Heading4Char">
    <w:name w:val="Heading 4 Char"/>
    <w:basedOn w:val="DefaultParagraphFont"/>
    <w:link w:val="Heading4"/>
    <w:rsid w:val="005403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56F77"/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56F77"/>
    <w:pPr>
      <w:widowControl/>
    </w:pPr>
    <w:rPr>
      <w:rFonts w:ascii="Times New Roman" w:hAnsi="Times New Roman"/>
      <w:snapToGrid/>
      <w:color w:val="FF000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56F77"/>
    <w:rPr>
      <w:color w:val="FF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6F77"/>
    <w:rPr>
      <w:rFonts w:ascii="GoudyOlSt BT" w:hAnsi="GoudyOlSt BT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WPdok\IBITA\WORD-97\IBITA_vervolg.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6B20E-4C12-464F-8A44-DF3EE22F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D:\WPdok\IBITA\WORD-97\IBITA_vervolg..dot</Template>
  <TotalTime>15</TotalTime>
  <Pages>1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Oegstgeest,</vt:lpstr>
    </vt:vector>
  </TitlesOfParts>
  <Company>Fysiotherapeut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Oegstgeest,</dc:title>
  <dc:creator>Paul Kroonenburg</dc:creator>
  <cp:lastModifiedBy>Libby Swain</cp:lastModifiedBy>
  <cp:revision>6</cp:revision>
  <cp:lastPrinted>1999-09-08T21:21:00Z</cp:lastPrinted>
  <dcterms:created xsi:type="dcterms:W3CDTF">2017-08-20T06:14:00Z</dcterms:created>
  <dcterms:modified xsi:type="dcterms:W3CDTF">2017-08-20T07:15:00Z</dcterms:modified>
</cp:coreProperties>
</file>